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1A793B" w14:paraId="59DFC009" w14:textId="77777777" w:rsidTr="00A54E8D">
        <w:tc>
          <w:tcPr>
            <w:tcW w:w="9016" w:type="dxa"/>
            <w:gridSpan w:val="4"/>
          </w:tcPr>
          <w:p w14:paraId="40D22B9B" w14:textId="77777777" w:rsidR="001A793B" w:rsidRPr="001A793B" w:rsidRDefault="00032520" w:rsidP="001A793B">
            <w:pPr>
              <w:jc w:val="center"/>
              <w:rPr>
                <w:sz w:val="48"/>
                <w:szCs w:val="48"/>
              </w:rPr>
            </w:pPr>
            <w:r w:rsidRPr="00032520">
              <w:rPr>
                <w:sz w:val="48"/>
                <w:szCs w:val="48"/>
              </w:rPr>
              <w:t>Music</w:t>
            </w:r>
            <w:r w:rsidR="00631402">
              <w:rPr>
                <w:sz w:val="48"/>
                <w:szCs w:val="48"/>
              </w:rPr>
              <w:t xml:space="preserve"> BTec</w:t>
            </w:r>
          </w:p>
        </w:tc>
      </w:tr>
      <w:tr w:rsidR="001A793B" w14:paraId="55D414FC" w14:textId="77777777" w:rsidTr="001A793B">
        <w:tc>
          <w:tcPr>
            <w:tcW w:w="2254" w:type="dxa"/>
          </w:tcPr>
          <w:p w14:paraId="77D6F43B" w14:textId="77777777" w:rsidR="001A793B" w:rsidRPr="00EA0C5A" w:rsidRDefault="001A793B">
            <w:pPr>
              <w:rPr>
                <w:rFonts w:cstheme="minorHAnsi"/>
              </w:rPr>
            </w:pPr>
            <w:r w:rsidRPr="00EA0C5A">
              <w:rPr>
                <w:rFonts w:cstheme="minorHAnsi"/>
              </w:rPr>
              <w:t>Exam Board</w:t>
            </w:r>
          </w:p>
        </w:tc>
        <w:tc>
          <w:tcPr>
            <w:tcW w:w="2254" w:type="dxa"/>
          </w:tcPr>
          <w:p w14:paraId="0C6468E8" w14:textId="77777777" w:rsidR="001A793B" w:rsidRPr="00EA0C5A" w:rsidRDefault="00032520">
            <w:pPr>
              <w:rPr>
                <w:rFonts w:cstheme="minorHAnsi"/>
              </w:rPr>
            </w:pPr>
            <w:r w:rsidRPr="00EA0C5A">
              <w:rPr>
                <w:rFonts w:cstheme="minorHAnsi"/>
                <w:color w:val="212121"/>
                <w:shd w:val="clear" w:color="auto" w:fill="FFFFFF"/>
              </w:rPr>
              <w:t>Pearson Edecxel</w:t>
            </w:r>
          </w:p>
        </w:tc>
        <w:tc>
          <w:tcPr>
            <w:tcW w:w="2254" w:type="dxa"/>
          </w:tcPr>
          <w:p w14:paraId="03194E4C" w14:textId="77777777" w:rsidR="001A793B" w:rsidRDefault="001A793B">
            <w:r>
              <w:t>Course Code</w:t>
            </w:r>
          </w:p>
        </w:tc>
        <w:tc>
          <w:tcPr>
            <w:tcW w:w="2254" w:type="dxa"/>
          </w:tcPr>
          <w:p w14:paraId="7CDD6E0E" w14:textId="2FE14805" w:rsidR="001A793B" w:rsidRDefault="005B74E4">
            <w:r>
              <w:t>FYA80</w:t>
            </w:r>
          </w:p>
        </w:tc>
      </w:tr>
      <w:tr w:rsidR="001A793B" w14:paraId="632E17F6" w14:textId="77777777" w:rsidTr="00DD4252">
        <w:tc>
          <w:tcPr>
            <w:tcW w:w="9016" w:type="dxa"/>
            <w:gridSpan w:val="4"/>
          </w:tcPr>
          <w:p w14:paraId="4435E8BB" w14:textId="77777777" w:rsidR="001A793B" w:rsidRPr="00EA0C5A" w:rsidRDefault="001A793B">
            <w:pPr>
              <w:rPr>
                <w:rFonts w:cstheme="minorHAnsi"/>
              </w:rPr>
            </w:pPr>
          </w:p>
        </w:tc>
      </w:tr>
      <w:tr w:rsidR="001A793B" w14:paraId="43C44AC1" w14:textId="77777777" w:rsidTr="000A3912">
        <w:tc>
          <w:tcPr>
            <w:tcW w:w="2254" w:type="dxa"/>
          </w:tcPr>
          <w:p w14:paraId="7A5A23E3" w14:textId="77777777" w:rsidR="001A793B" w:rsidRPr="00EA0C5A" w:rsidRDefault="001A793B">
            <w:pPr>
              <w:rPr>
                <w:rFonts w:cstheme="minorHAnsi"/>
              </w:rPr>
            </w:pPr>
            <w:r w:rsidRPr="00EA0C5A">
              <w:rPr>
                <w:rFonts w:cstheme="minorHAnsi"/>
              </w:rPr>
              <w:t>Outline of course</w:t>
            </w:r>
          </w:p>
        </w:tc>
        <w:tc>
          <w:tcPr>
            <w:tcW w:w="6762" w:type="dxa"/>
            <w:gridSpan w:val="3"/>
          </w:tcPr>
          <w:p w14:paraId="6F1FAE67" w14:textId="77777777" w:rsidR="001A793B" w:rsidRPr="00EA0C5A" w:rsidRDefault="00032520">
            <w:pPr>
              <w:rPr>
                <w:rFonts w:cstheme="minorHAnsi"/>
                <w:color w:val="212121"/>
                <w:shd w:val="clear" w:color="auto" w:fill="FFFFFF"/>
              </w:rPr>
            </w:pPr>
            <w:r w:rsidRPr="00EA0C5A">
              <w:rPr>
                <w:rFonts w:cstheme="minorHAnsi"/>
                <w:color w:val="212121"/>
                <w:shd w:val="clear" w:color="auto" w:fill="FFFFFF"/>
              </w:rPr>
              <w:t>3 Components. 2 internally assessed 1 externally assessed exam.</w:t>
            </w:r>
          </w:p>
          <w:p w14:paraId="2D7297D6" w14:textId="77777777" w:rsidR="00032520" w:rsidRPr="00EA0C5A" w:rsidRDefault="00032520">
            <w:pPr>
              <w:rPr>
                <w:rFonts w:cstheme="minorHAnsi"/>
                <w:color w:val="212121"/>
                <w:shd w:val="clear" w:color="auto" w:fill="FFFFFF"/>
              </w:rPr>
            </w:pPr>
          </w:p>
          <w:p w14:paraId="2037AE4F"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Component 1: Exploring Music Products and Styles. Students will explore techniques used in the creation of different musical products, while developing knowledge of key features of different musical styles and genres.</w:t>
            </w:r>
          </w:p>
          <w:p w14:paraId="1326BDB5"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 </w:t>
            </w:r>
          </w:p>
          <w:p w14:paraId="50487449"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 xml:space="preserve">Component 2: Music </w:t>
            </w:r>
            <w:r w:rsidR="00631402" w:rsidRPr="00EA0C5A">
              <w:rPr>
                <w:rFonts w:asciiTheme="minorHAnsi" w:hAnsiTheme="minorHAnsi" w:cstheme="minorHAnsi"/>
                <w:color w:val="212121"/>
                <w:sz w:val="22"/>
                <w:szCs w:val="22"/>
              </w:rPr>
              <w:t>s</w:t>
            </w:r>
            <w:r w:rsidRPr="00EA0C5A">
              <w:rPr>
                <w:rFonts w:asciiTheme="minorHAnsi" w:hAnsiTheme="minorHAnsi" w:cstheme="minorHAnsi"/>
                <w:color w:val="212121"/>
                <w:sz w:val="22"/>
                <w:szCs w:val="22"/>
              </w:rPr>
              <w:t xml:space="preserve">kills </w:t>
            </w:r>
            <w:r w:rsidR="00631402" w:rsidRPr="00EA0C5A">
              <w:rPr>
                <w:rFonts w:asciiTheme="minorHAnsi" w:hAnsiTheme="minorHAnsi" w:cstheme="minorHAnsi"/>
                <w:color w:val="212121"/>
                <w:sz w:val="22"/>
                <w:szCs w:val="22"/>
              </w:rPr>
              <w:t>d</w:t>
            </w:r>
            <w:r w:rsidRPr="00EA0C5A">
              <w:rPr>
                <w:rFonts w:asciiTheme="minorHAnsi" w:hAnsiTheme="minorHAnsi" w:cstheme="minorHAnsi"/>
                <w:color w:val="212121"/>
                <w:sz w:val="22"/>
                <w:szCs w:val="22"/>
              </w:rPr>
              <w:t>evelopment. Students have the opportunity to develop two musical disciplines through engagement of practical tasks, while documenting their progress and planning for further improvement. Identifying the skills, you already have and what you need to develop as an important part of working in the music industry.</w:t>
            </w:r>
          </w:p>
          <w:p w14:paraId="06A202D1"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 </w:t>
            </w:r>
          </w:p>
          <w:p w14:paraId="1052CDCA"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Component</w:t>
            </w:r>
            <w:r w:rsidR="00631402" w:rsidRPr="00EA0C5A">
              <w:rPr>
                <w:rFonts w:asciiTheme="minorHAnsi" w:hAnsiTheme="minorHAnsi" w:cstheme="minorHAnsi"/>
                <w:color w:val="212121"/>
                <w:sz w:val="22"/>
                <w:szCs w:val="22"/>
              </w:rPr>
              <w:t xml:space="preserve"> 3: Responding to a commercial music b</w:t>
            </w:r>
            <w:r w:rsidRPr="00EA0C5A">
              <w:rPr>
                <w:rFonts w:asciiTheme="minorHAnsi" w:hAnsiTheme="minorHAnsi" w:cstheme="minorHAnsi"/>
                <w:color w:val="212121"/>
                <w:sz w:val="22"/>
                <w:szCs w:val="22"/>
              </w:rPr>
              <w:t xml:space="preserve">rief. Students will be given the opportunity to develop and present music in </w:t>
            </w:r>
            <w:r w:rsidR="00631402" w:rsidRPr="00EA0C5A">
              <w:rPr>
                <w:rFonts w:asciiTheme="minorHAnsi" w:hAnsiTheme="minorHAnsi" w:cstheme="minorHAnsi"/>
                <w:color w:val="212121"/>
                <w:sz w:val="22"/>
                <w:szCs w:val="22"/>
              </w:rPr>
              <w:t>response to a given commercial b</w:t>
            </w:r>
            <w:r w:rsidRPr="00EA0C5A">
              <w:rPr>
                <w:rFonts w:asciiTheme="minorHAnsi" w:hAnsiTheme="minorHAnsi" w:cstheme="minorHAnsi"/>
                <w:color w:val="212121"/>
                <w:sz w:val="22"/>
                <w:szCs w:val="22"/>
              </w:rPr>
              <w:t>rief. Students will work to their strengths and interests and apply skills that they have learned throughout their course in a practical way.</w:t>
            </w:r>
          </w:p>
          <w:p w14:paraId="53AD8B42" w14:textId="77777777" w:rsidR="00032520" w:rsidRPr="00EA0C5A" w:rsidRDefault="00032520">
            <w:pPr>
              <w:rPr>
                <w:rFonts w:cstheme="minorHAnsi"/>
              </w:rPr>
            </w:pPr>
          </w:p>
        </w:tc>
      </w:tr>
      <w:tr w:rsidR="001A793B" w14:paraId="7FE689A2" w14:textId="77777777" w:rsidTr="00D34DBB">
        <w:tc>
          <w:tcPr>
            <w:tcW w:w="9016" w:type="dxa"/>
            <w:gridSpan w:val="4"/>
          </w:tcPr>
          <w:p w14:paraId="5C74978B" w14:textId="77777777" w:rsidR="001A793B" w:rsidRPr="00EA0C5A" w:rsidRDefault="001A793B">
            <w:pPr>
              <w:rPr>
                <w:rFonts w:cstheme="minorHAnsi"/>
              </w:rPr>
            </w:pPr>
          </w:p>
        </w:tc>
      </w:tr>
      <w:tr w:rsidR="001A793B" w14:paraId="542F0100" w14:textId="77777777" w:rsidTr="00D4789E">
        <w:tc>
          <w:tcPr>
            <w:tcW w:w="2254" w:type="dxa"/>
          </w:tcPr>
          <w:p w14:paraId="4A3AF965" w14:textId="77777777" w:rsidR="001A793B" w:rsidRPr="00EA0C5A" w:rsidRDefault="001A793B">
            <w:pPr>
              <w:rPr>
                <w:rFonts w:cstheme="minorHAnsi"/>
              </w:rPr>
            </w:pPr>
            <w:r w:rsidRPr="00EA0C5A">
              <w:rPr>
                <w:rFonts w:cstheme="minorHAnsi"/>
              </w:rPr>
              <w:t>Method(s) of Assessment</w:t>
            </w:r>
          </w:p>
        </w:tc>
        <w:tc>
          <w:tcPr>
            <w:tcW w:w="6762" w:type="dxa"/>
            <w:gridSpan w:val="3"/>
          </w:tcPr>
          <w:p w14:paraId="537E871C"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3 Components. 2 internally assessed (C1,C2 30% each)</w:t>
            </w:r>
          </w:p>
          <w:p w14:paraId="38121AD5"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1 externally assessed exam (C3 40%)</w:t>
            </w:r>
          </w:p>
          <w:p w14:paraId="299C392B" w14:textId="77777777" w:rsidR="001A793B" w:rsidRPr="00EA0C5A" w:rsidRDefault="001A793B">
            <w:pPr>
              <w:rPr>
                <w:rFonts w:cstheme="minorHAnsi"/>
              </w:rPr>
            </w:pPr>
          </w:p>
          <w:p w14:paraId="6949EDA7" w14:textId="77777777" w:rsidR="00032520" w:rsidRPr="00EA0C5A" w:rsidRDefault="00032520">
            <w:pPr>
              <w:rPr>
                <w:rFonts w:cstheme="minorHAnsi"/>
              </w:rPr>
            </w:pPr>
            <w:r w:rsidRPr="00EA0C5A">
              <w:rPr>
                <w:rFonts w:cstheme="minorHAnsi"/>
                <w:color w:val="212121"/>
                <w:shd w:val="clear" w:color="auto" w:fill="FFFFFF"/>
              </w:rPr>
              <w:t>Students will be assessed both internally and externally based upon official guidelines from the exam board.</w:t>
            </w:r>
          </w:p>
        </w:tc>
      </w:tr>
      <w:tr w:rsidR="001A793B" w14:paraId="626ACB02" w14:textId="77777777" w:rsidTr="003C1694">
        <w:tc>
          <w:tcPr>
            <w:tcW w:w="9016" w:type="dxa"/>
            <w:gridSpan w:val="4"/>
          </w:tcPr>
          <w:p w14:paraId="2A4634F8" w14:textId="77777777" w:rsidR="001A793B" w:rsidRPr="00EA0C5A" w:rsidRDefault="001A793B">
            <w:pPr>
              <w:rPr>
                <w:rFonts w:cstheme="minorHAnsi"/>
              </w:rPr>
            </w:pPr>
          </w:p>
        </w:tc>
      </w:tr>
      <w:tr w:rsidR="001A793B" w14:paraId="2C628D00" w14:textId="77777777" w:rsidTr="00456303">
        <w:tc>
          <w:tcPr>
            <w:tcW w:w="2254" w:type="dxa"/>
          </w:tcPr>
          <w:p w14:paraId="35FAFF6B" w14:textId="77777777" w:rsidR="001A793B" w:rsidRPr="00EA0C5A" w:rsidRDefault="001A793B">
            <w:pPr>
              <w:rPr>
                <w:rFonts w:cstheme="minorHAnsi"/>
              </w:rPr>
            </w:pPr>
            <w:r w:rsidRPr="00EA0C5A">
              <w:rPr>
                <w:rFonts w:cstheme="minorHAnsi"/>
              </w:rPr>
              <w:t>Choose this subject if..</w:t>
            </w:r>
          </w:p>
        </w:tc>
        <w:tc>
          <w:tcPr>
            <w:tcW w:w="6762" w:type="dxa"/>
            <w:gridSpan w:val="3"/>
          </w:tcPr>
          <w:p w14:paraId="792570BA" w14:textId="06A4A5E1" w:rsidR="001A793B" w:rsidRPr="00EA0C5A" w:rsidRDefault="0097730D" w:rsidP="00C25F53">
            <w:pPr>
              <w:rPr>
                <w:rFonts w:cstheme="minorHAnsi"/>
              </w:rPr>
            </w:pPr>
            <w:r w:rsidRPr="00EA0C5A">
              <w:rPr>
                <w:rFonts w:cstheme="minorHAnsi"/>
                <w:color w:val="212121"/>
                <w:shd w:val="clear" w:color="auto" w:fill="FFFFFF"/>
              </w:rPr>
              <w:t>You</w:t>
            </w:r>
            <w:r w:rsidR="006C7942" w:rsidRPr="00EA0C5A">
              <w:rPr>
                <w:rFonts w:cstheme="minorHAnsi"/>
                <w:color w:val="212121"/>
                <w:shd w:val="clear" w:color="auto" w:fill="FFFFFF"/>
              </w:rPr>
              <w:t xml:space="preserve"> play a musical instrument to a good standard </w:t>
            </w:r>
            <w:r w:rsidR="00C25F53" w:rsidRPr="00EA0C5A">
              <w:rPr>
                <w:rFonts w:cstheme="minorHAnsi"/>
                <w:color w:val="212121"/>
                <w:shd w:val="clear" w:color="auto" w:fill="FFFFFF"/>
              </w:rPr>
              <w:t xml:space="preserve">and have access to an instrument at home </w:t>
            </w:r>
            <w:r w:rsidR="006C7942" w:rsidRPr="00EA0C5A">
              <w:rPr>
                <w:rFonts w:cstheme="minorHAnsi"/>
                <w:color w:val="212121"/>
                <w:shd w:val="clear" w:color="auto" w:fill="FFFFFF"/>
              </w:rPr>
              <w:t>or</w:t>
            </w:r>
            <w:r w:rsidR="00C25F53" w:rsidRPr="00EA0C5A">
              <w:rPr>
                <w:rFonts w:cstheme="minorHAnsi"/>
                <w:color w:val="212121"/>
                <w:shd w:val="clear" w:color="auto" w:fill="FFFFFF"/>
              </w:rPr>
              <w:t xml:space="preserve"> access to vocal training.</w:t>
            </w:r>
            <w:r w:rsidRPr="00EA0C5A">
              <w:rPr>
                <w:rFonts w:cstheme="minorHAnsi"/>
                <w:color w:val="212121"/>
                <w:shd w:val="clear" w:color="auto" w:fill="FFFFFF"/>
              </w:rPr>
              <w:t xml:space="preserve"> It is expected that all students practice their chosen instrument in their own time in order reach a high standard of </w:t>
            </w:r>
            <w:r w:rsidR="00EA0C5A" w:rsidRPr="00EA0C5A">
              <w:rPr>
                <w:rFonts w:cstheme="minorHAnsi"/>
                <w:color w:val="212121"/>
                <w:shd w:val="clear" w:color="auto" w:fill="FFFFFF"/>
              </w:rPr>
              <w:t>performance</w:t>
            </w:r>
            <w:bookmarkStart w:id="0" w:name="_GoBack"/>
            <w:bookmarkEnd w:id="0"/>
            <w:r w:rsidRPr="00EA0C5A">
              <w:rPr>
                <w:rFonts w:cstheme="minorHAnsi"/>
                <w:color w:val="212121"/>
                <w:shd w:val="clear" w:color="auto" w:fill="FFFFFF"/>
              </w:rPr>
              <w:t>.</w:t>
            </w:r>
            <w:r w:rsidR="00C25F53" w:rsidRPr="00EA0C5A">
              <w:rPr>
                <w:rFonts w:cstheme="minorHAnsi"/>
                <w:color w:val="212121"/>
                <w:shd w:val="clear" w:color="auto" w:fill="FFFFFF"/>
              </w:rPr>
              <w:t xml:space="preserve"> You will also be required to participate in school shows, extra-curricular activities. You will also</w:t>
            </w:r>
            <w:r w:rsidR="00032520" w:rsidRPr="00EA0C5A">
              <w:rPr>
                <w:rFonts w:cstheme="minorHAnsi"/>
                <w:color w:val="212121"/>
                <w:shd w:val="clear" w:color="auto" w:fill="FFFFFF"/>
              </w:rPr>
              <w:t xml:space="preserve"> learn about the creation and composition of music. </w:t>
            </w:r>
            <w:r w:rsidR="00631402" w:rsidRPr="00EA0C5A">
              <w:rPr>
                <w:rFonts w:cstheme="minorHAnsi"/>
                <w:color w:val="212121"/>
                <w:shd w:val="clear" w:color="auto" w:fill="FFFFFF"/>
              </w:rPr>
              <w:t>You w</w:t>
            </w:r>
            <w:r w:rsidR="00032520" w:rsidRPr="00EA0C5A">
              <w:rPr>
                <w:rFonts w:cstheme="minorHAnsi"/>
                <w:color w:val="212121"/>
                <w:shd w:val="clear" w:color="auto" w:fill="FFFFFF"/>
              </w:rPr>
              <w:t xml:space="preserve">ish to develop your musicianship and instrumental skills. You want to learn how to compose music digitally (DAW). </w:t>
            </w:r>
            <w:r w:rsidR="00631402" w:rsidRPr="00EA0C5A">
              <w:rPr>
                <w:rFonts w:cstheme="minorHAnsi"/>
                <w:color w:val="212121"/>
                <w:shd w:val="clear" w:color="auto" w:fill="FFFFFF"/>
              </w:rPr>
              <w:t xml:space="preserve">You would like to learn about the music industry.  </w:t>
            </w:r>
            <w:r w:rsidR="00032520" w:rsidRPr="00EA0C5A">
              <w:rPr>
                <w:rFonts w:cstheme="minorHAnsi"/>
                <w:color w:val="212121"/>
                <w:shd w:val="clear" w:color="auto" w:fill="FFFFFF"/>
              </w:rPr>
              <w:t>You sho</w:t>
            </w:r>
            <w:r w:rsidR="00C25F53" w:rsidRPr="00EA0C5A">
              <w:rPr>
                <w:rFonts w:cstheme="minorHAnsi"/>
                <w:color w:val="212121"/>
                <w:shd w:val="clear" w:color="auto" w:fill="FFFFFF"/>
              </w:rPr>
              <w:t>w how a passion for performance.</w:t>
            </w:r>
          </w:p>
        </w:tc>
      </w:tr>
      <w:tr w:rsidR="001A793B" w14:paraId="25EF0F20" w14:textId="77777777" w:rsidTr="00637012">
        <w:tc>
          <w:tcPr>
            <w:tcW w:w="9016" w:type="dxa"/>
            <w:gridSpan w:val="4"/>
          </w:tcPr>
          <w:p w14:paraId="5BC81589" w14:textId="77777777" w:rsidR="001A793B" w:rsidRPr="00EA0C5A" w:rsidRDefault="001A793B">
            <w:pPr>
              <w:rPr>
                <w:rFonts w:cstheme="minorHAnsi"/>
              </w:rPr>
            </w:pPr>
          </w:p>
        </w:tc>
      </w:tr>
      <w:tr w:rsidR="001A793B" w14:paraId="2FAE3DE1" w14:textId="77777777" w:rsidTr="00F67AF0">
        <w:tc>
          <w:tcPr>
            <w:tcW w:w="2254" w:type="dxa"/>
          </w:tcPr>
          <w:p w14:paraId="5F23F6BF" w14:textId="77777777" w:rsidR="001A793B" w:rsidRPr="00EA0C5A" w:rsidRDefault="001A793B">
            <w:pPr>
              <w:rPr>
                <w:rFonts w:cstheme="minorHAnsi"/>
              </w:rPr>
            </w:pPr>
            <w:r w:rsidRPr="00EA0C5A">
              <w:rPr>
                <w:rFonts w:cstheme="minorHAnsi"/>
              </w:rPr>
              <w:t>Possible careers/ future pathways</w:t>
            </w:r>
          </w:p>
        </w:tc>
        <w:tc>
          <w:tcPr>
            <w:tcW w:w="6762" w:type="dxa"/>
            <w:gridSpan w:val="3"/>
          </w:tcPr>
          <w:p w14:paraId="01BDD91A"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BTEC Tech Award Level 3</w:t>
            </w:r>
          </w:p>
          <w:p w14:paraId="6B3E7A82"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A Level</w:t>
            </w:r>
          </w:p>
          <w:p w14:paraId="56EEB2AE"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Degree level Study</w:t>
            </w:r>
          </w:p>
          <w:p w14:paraId="1E49ABE2"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Industry Promotion</w:t>
            </w:r>
          </w:p>
          <w:p w14:paraId="0B53BB72"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Music Production</w:t>
            </w:r>
          </w:p>
          <w:p w14:paraId="264ABCB0"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Session Musician</w:t>
            </w:r>
          </w:p>
          <w:p w14:paraId="1C356F3A"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Sound Engineer</w:t>
            </w:r>
          </w:p>
          <w:p w14:paraId="48F8BBE4"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Master Engineer</w:t>
            </w:r>
          </w:p>
          <w:p w14:paraId="094D0009"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Artistic management</w:t>
            </w:r>
          </w:p>
          <w:p w14:paraId="6A070374"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Music Teaching</w:t>
            </w:r>
          </w:p>
          <w:p w14:paraId="2A1C5D19"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Conductor of music</w:t>
            </w:r>
          </w:p>
          <w:p w14:paraId="1D2C4766" w14:textId="77777777" w:rsidR="00032520"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lastRenderedPageBreak/>
              <w:t>Composer for TV and film</w:t>
            </w:r>
          </w:p>
          <w:p w14:paraId="46BBDA30" w14:textId="77777777" w:rsidR="001A793B" w:rsidRPr="00EA0C5A" w:rsidRDefault="00032520" w:rsidP="00032520">
            <w:pPr>
              <w:pStyle w:val="NormalWeb"/>
              <w:shd w:val="clear" w:color="auto" w:fill="FFFFFF"/>
              <w:spacing w:before="0" w:beforeAutospacing="0" w:after="0" w:afterAutospacing="0"/>
              <w:rPr>
                <w:rFonts w:asciiTheme="minorHAnsi" w:hAnsiTheme="minorHAnsi" w:cstheme="minorHAnsi"/>
                <w:color w:val="212121"/>
              </w:rPr>
            </w:pPr>
            <w:r w:rsidRPr="00EA0C5A">
              <w:rPr>
                <w:rFonts w:asciiTheme="minorHAnsi" w:hAnsiTheme="minorHAnsi" w:cstheme="minorHAnsi"/>
                <w:color w:val="212121"/>
                <w:sz w:val="22"/>
                <w:szCs w:val="22"/>
              </w:rPr>
              <w:t>Composer for Radio</w:t>
            </w:r>
          </w:p>
        </w:tc>
      </w:tr>
    </w:tbl>
    <w:p w14:paraId="4A889D6E" w14:textId="77777777" w:rsidR="00244826" w:rsidRPr="001A793B" w:rsidRDefault="001A793B" w:rsidP="001A793B">
      <w:pPr>
        <w:tabs>
          <w:tab w:val="left" w:pos="6405"/>
        </w:tabs>
      </w:pPr>
      <w:r>
        <w:lastRenderedPageBreak/>
        <w:tab/>
      </w:r>
    </w:p>
    <w:sectPr w:rsidR="00244826" w:rsidRP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BB0C3" w14:textId="77777777" w:rsidR="00316D56" w:rsidRDefault="00316D56" w:rsidP="001A793B">
      <w:pPr>
        <w:spacing w:after="0" w:line="240" w:lineRule="auto"/>
      </w:pPr>
      <w:r>
        <w:separator/>
      </w:r>
    </w:p>
  </w:endnote>
  <w:endnote w:type="continuationSeparator" w:id="0">
    <w:p w14:paraId="43D1FB30" w14:textId="77777777" w:rsidR="00316D56" w:rsidRDefault="00316D56"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51AA" w14:textId="77777777" w:rsidR="00316D56" w:rsidRDefault="00316D56" w:rsidP="001A793B">
      <w:pPr>
        <w:spacing w:after="0" w:line="240" w:lineRule="auto"/>
      </w:pPr>
      <w:r>
        <w:separator/>
      </w:r>
    </w:p>
  </w:footnote>
  <w:footnote w:type="continuationSeparator" w:id="0">
    <w:p w14:paraId="394E645B" w14:textId="77777777" w:rsidR="00316D56" w:rsidRDefault="00316D56" w:rsidP="001A7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032520"/>
    <w:rsid w:val="001A793B"/>
    <w:rsid w:val="00244826"/>
    <w:rsid w:val="00316D56"/>
    <w:rsid w:val="005B74E4"/>
    <w:rsid w:val="00631402"/>
    <w:rsid w:val="006C7942"/>
    <w:rsid w:val="0097730D"/>
    <w:rsid w:val="00C25F53"/>
    <w:rsid w:val="00EA0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9631"/>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 w:type="paragraph" w:styleId="NormalWeb">
    <w:name w:val="Normal (Web)"/>
    <w:basedOn w:val="Normal"/>
    <w:uiPriority w:val="99"/>
    <w:semiHidden/>
    <w:unhideWhenUsed/>
    <w:rsid w:val="000325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60748">
      <w:bodyDiv w:val="1"/>
      <w:marLeft w:val="0"/>
      <w:marRight w:val="0"/>
      <w:marTop w:val="0"/>
      <w:marBottom w:val="0"/>
      <w:divBdr>
        <w:top w:val="none" w:sz="0" w:space="0" w:color="auto"/>
        <w:left w:val="none" w:sz="0" w:space="0" w:color="auto"/>
        <w:bottom w:val="none" w:sz="0" w:space="0" w:color="auto"/>
        <w:right w:val="none" w:sz="0" w:space="0" w:color="auto"/>
      </w:divBdr>
    </w:div>
    <w:div w:id="1560558224">
      <w:bodyDiv w:val="1"/>
      <w:marLeft w:val="0"/>
      <w:marRight w:val="0"/>
      <w:marTop w:val="0"/>
      <w:marBottom w:val="0"/>
      <w:divBdr>
        <w:top w:val="none" w:sz="0" w:space="0" w:color="auto"/>
        <w:left w:val="none" w:sz="0" w:space="0" w:color="auto"/>
        <w:bottom w:val="none" w:sz="0" w:space="0" w:color="auto"/>
        <w:right w:val="none" w:sz="0" w:space="0" w:color="auto"/>
      </w:divBdr>
    </w:div>
    <w:div w:id="15877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53E95CA5</Template>
  <TotalTime>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Tamsie Bisceglia</cp:lastModifiedBy>
  <cp:revision>6</cp:revision>
  <dcterms:created xsi:type="dcterms:W3CDTF">2020-01-15T09:46:00Z</dcterms:created>
  <dcterms:modified xsi:type="dcterms:W3CDTF">2021-01-27T12:41:00Z</dcterms:modified>
</cp:coreProperties>
</file>